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2024年学习进步</w:t>
      </w:r>
      <w:r>
        <w:rPr>
          <w:rFonts w:hint="eastAsia" w:ascii="方正小标宋简体" w:hAnsi="方正小标宋简体" w:eastAsia="方正小标宋简体" w:cs="方正小标宋简体"/>
          <w:b/>
          <w:sz w:val="36"/>
          <w:szCs w:val="36"/>
        </w:rPr>
        <w:t>奖学金评审细则</w:t>
      </w:r>
    </w:p>
    <w:p>
      <w:pPr>
        <w:ind w:firstLine="440" w:firstLineChars="200"/>
        <w:rPr>
          <w:rFonts w:ascii="仿宋" w:hAnsi="仿宋" w:eastAsia="仿宋" w:cs="仿宋"/>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第</w:t>
      </w:r>
      <w:r>
        <w:rPr>
          <w:rFonts w:hint="eastAsia" w:ascii="仿宋" w:hAnsi="仿宋" w:eastAsia="仿宋" w:cs="仿宋"/>
          <w:sz w:val="28"/>
          <w:szCs w:val="28"/>
        </w:rPr>
        <w:t>二</w:t>
      </w:r>
      <w:r>
        <w:rPr>
          <w:rFonts w:ascii="仿宋" w:hAnsi="仿宋" w:eastAsia="仿宋" w:cs="仿宋"/>
          <w:sz w:val="28"/>
          <w:szCs w:val="28"/>
        </w:rPr>
        <w:t xml:space="preserve">条 </w:t>
      </w:r>
      <w:r>
        <w:rPr>
          <w:rFonts w:hint="eastAsia" w:ascii="仿宋" w:hAnsi="仿宋" w:eastAsia="仿宋" w:cs="仿宋"/>
          <w:sz w:val="28"/>
          <w:szCs w:val="28"/>
        </w:rPr>
        <w:t>本科生</w:t>
      </w:r>
      <w:r>
        <w:rPr>
          <w:rFonts w:hint="eastAsia" w:ascii="仿宋" w:hAnsi="仿宋" w:eastAsia="仿宋" w:cs="仿宋"/>
          <w:sz w:val="28"/>
          <w:szCs w:val="28"/>
          <w:lang w:val="en-US" w:eastAsia="zh-CN"/>
        </w:rPr>
        <w:t>学习进步</w:t>
      </w:r>
      <w:r>
        <w:rPr>
          <w:rFonts w:hint="eastAsia" w:ascii="仿宋" w:hAnsi="仿宋" w:eastAsia="仿宋" w:cs="仿宋"/>
          <w:sz w:val="28"/>
          <w:szCs w:val="28"/>
        </w:rPr>
        <w:t>奖学金由学校统筹各方面资金设立</w:t>
      </w:r>
      <w:r>
        <w:rPr>
          <w:rFonts w:hint="eastAsia" w:ascii="仿宋" w:hAnsi="仿宋" w:eastAsia="仿宋" w:cs="仿宋"/>
          <w:sz w:val="28"/>
          <w:szCs w:val="28"/>
          <w:lang w:eastAsia="zh-CN"/>
        </w:rPr>
        <w:t>，</w:t>
      </w:r>
      <w:r>
        <w:rPr>
          <w:rFonts w:hint="eastAsia" w:ascii="仿宋" w:hAnsi="仿宋" w:eastAsia="仿宋" w:cs="仿宋"/>
          <w:sz w:val="28"/>
          <w:szCs w:val="28"/>
        </w:rPr>
        <w:t>旨在表彰在学习方面进步明显的学生，激励学生勤奋学习。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第四条 奖励对象为具有中国人民大学学籍、一年级学籍在明德书院的二年级全日制本科生（含港澳台学生）</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五</w:t>
      </w:r>
      <w:r>
        <w:rPr>
          <w:rFonts w:ascii="仿宋" w:hAnsi="仿宋" w:eastAsia="仿宋" w:cs="仿宋"/>
          <w:sz w:val="28"/>
          <w:szCs w:val="28"/>
        </w:rPr>
        <w:t xml:space="preserve">条 </w:t>
      </w:r>
      <w:r>
        <w:rPr>
          <w:rFonts w:hint="eastAsia" w:ascii="仿宋" w:hAnsi="仿宋" w:eastAsia="仿宋" w:cs="仿宋"/>
          <w:sz w:val="28"/>
          <w:szCs w:val="28"/>
        </w:rPr>
        <w:t>参评本科生学习</w:t>
      </w:r>
      <w:r>
        <w:rPr>
          <w:rFonts w:hint="eastAsia" w:ascii="仿宋" w:hAnsi="仿宋" w:eastAsia="仿宋" w:cs="仿宋"/>
          <w:sz w:val="28"/>
          <w:szCs w:val="28"/>
          <w:lang w:val="en-US" w:eastAsia="zh-CN"/>
        </w:rPr>
        <w:t>进步</w:t>
      </w:r>
      <w:r>
        <w:rPr>
          <w:rFonts w:hint="eastAsia" w:ascii="仿宋" w:hAnsi="仿宋" w:eastAsia="仿宋" w:cs="仿宋"/>
          <w:sz w:val="28"/>
          <w:szCs w:val="28"/>
        </w:rPr>
        <w:t>奖学金的学生</w:t>
      </w:r>
      <w:r>
        <w:rPr>
          <w:rFonts w:hint="eastAsia" w:ascii="仿宋" w:hAnsi="仿宋" w:eastAsia="仿宋" w:cs="仿宋"/>
          <w:sz w:val="28"/>
          <w:szCs w:val="28"/>
          <w:lang w:val="en-US" w:eastAsia="zh-CN"/>
        </w:rPr>
        <w:t>需</w:t>
      </w:r>
      <w:r>
        <w:rPr>
          <w:rFonts w:hint="eastAsia" w:ascii="仿宋" w:hAnsi="仿宋" w:eastAsia="仿宋" w:cs="仿宋"/>
          <w:sz w:val="28"/>
          <w:szCs w:val="28"/>
        </w:rPr>
        <w:t>符合《中国人民大学学生奖励管理办法（修订）》规定的基本条件：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（一）热爱社会主义祖国，拥护中国共产党的领导，遵守宪法和法律，遵守校规校纪；</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（二）诚实守信，道德品质优良，未有学术不端行为；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（三）模范遵守国家法律法规和学校规章制度，上一学年未受任何违纪处分，未受学校通报批评；</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六</w:t>
      </w:r>
      <w:r>
        <w:rPr>
          <w:rFonts w:ascii="仿宋" w:hAnsi="仿宋" w:eastAsia="仿宋" w:cs="仿宋"/>
          <w:sz w:val="28"/>
          <w:szCs w:val="28"/>
        </w:rPr>
        <w:t xml:space="preserve">条 </w:t>
      </w:r>
      <w:r>
        <w:rPr>
          <w:rFonts w:hint="eastAsia" w:ascii="仿宋" w:hAnsi="仿宋" w:eastAsia="仿宋" w:cs="仿宋"/>
          <w:sz w:val="28"/>
          <w:szCs w:val="28"/>
        </w:rPr>
        <w:t>同一年度学习学术类奖学金</w:t>
      </w:r>
      <w:r>
        <w:rPr>
          <w:rFonts w:hint="eastAsia" w:ascii="仿宋" w:hAnsi="仿宋" w:eastAsia="仿宋" w:cs="仿宋"/>
          <w:sz w:val="28"/>
          <w:szCs w:val="28"/>
          <w:lang w:val="en-US" w:eastAsia="zh-CN"/>
        </w:rPr>
        <w:t>只能获评一项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不可兼得。获推荐参评国家奖学金、国家励志奖学金、学习优秀奖学金的学生，不再参评学习进步奖学金。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第七条</w:t>
      </w:r>
      <w:r>
        <w:rPr>
          <w:rFonts w:ascii="仿宋" w:hAnsi="仿宋" w:eastAsia="仿宋" w:cs="仿宋"/>
          <w:sz w:val="28"/>
          <w:szCs w:val="28"/>
        </w:rPr>
        <w:t xml:space="preserve"> </w:t>
      </w:r>
      <w:r>
        <w:rPr>
          <w:rFonts w:hint="eastAsia" w:ascii="仿宋" w:hAnsi="仿宋" w:eastAsia="仿宋" w:cs="仿宋"/>
          <w:sz w:val="28"/>
          <w:szCs w:val="28"/>
        </w:rPr>
        <w:t>学习进步奖学金</w:t>
      </w:r>
      <w:r>
        <w:rPr>
          <w:rFonts w:hint="eastAsia" w:ascii="仿宋" w:hAnsi="仿宋" w:eastAsia="仿宋" w:cs="仿宋"/>
          <w:sz w:val="28"/>
          <w:szCs w:val="28"/>
          <w:lang w:val="en-US" w:eastAsia="zh-CN"/>
        </w:rPr>
        <w:t>设</w:t>
      </w:r>
      <w:r>
        <w:rPr>
          <w:rFonts w:hint="eastAsia" w:ascii="仿宋" w:hAnsi="仿宋" w:eastAsia="仿宋" w:cs="仿宋"/>
          <w:sz w:val="28"/>
          <w:szCs w:val="28"/>
        </w:rPr>
        <w:t>一等、二等两个等级，采取组织推荐和班级推荐相结合的方式</w:t>
      </w:r>
      <w:r>
        <w:rPr>
          <w:rFonts w:hint="eastAsia" w:ascii="仿宋" w:hAnsi="仿宋" w:eastAsia="仿宋" w:cs="仿宋"/>
          <w:sz w:val="28"/>
          <w:szCs w:val="28"/>
          <w:lang w:val="en-US" w:eastAsia="zh-CN"/>
        </w:rPr>
        <w:t>评选，经班级推荐、组织推荐、书院审议，确定拟推荐人选</w:t>
      </w:r>
      <w:r>
        <w:rPr>
          <w:rFonts w:hint="eastAsia" w:ascii="仿宋" w:hAnsi="仿宋" w:eastAsia="仿宋" w:cs="仿宋"/>
          <w:sz w:val="28"/>
          <w:szCs w:val="28"/>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班级推荐</w:t>
      </w:r>
      <w:r>
        <w:rPr>
          <w:rFonts w:hint="eastAsia" w:ascii="仿宋" w:hAnsi="仿宋" w:eastAsia="仿宋" w:cs="仿宋"/>
          <w:i w:val="0"/>
          <w:iCs w:val="0"/>
          <w:caps w:val="0"/>
          <w:color w:val="000000"/>
          <w:spacing w:val="0"/>
          <w:sz w:val="28"/>
          <w:szCs w:val="28"/>
          <w:shd w:val="clear" w:fill="FFFFFF"/>
          <w:vertAlign w:val="baseline"/>
          <w:lang w:val="en-US" w:eastAsia="zh-CN"/>
        </w:rPr>
        <w:t>按照本学年书院</w:t>
      </w:r>
      <w:r>
        <w:rPr>
          <w:rFonts w:hint="default" w:ascii="仿宋" w:hAnsi="仿宋" w:eastAsia="仿宋" w:cs="仿宋"/>
          <w:i w:val="0"/>
          <w:iCs w:val="0"/>
          <w:caps w:val="0"/>
          <w:color w:val="000000"/>
          <w:spacing w:val="0"/>
          <w:sz w:val="28"/>
          <w:szCs w:val="28"/>
          <w:shd w:val="clear" w:fill="FFFFFF"/>
          <w:vertAlign w:val="baseline"/>
          <w:lang w:val="en-US" w:eastAsia="zh-CN"/>
        </w:rPr>
        <w:t>学习</w:t>
      </w:r>
      <w:r>
        <w:rPr>
          <w:rFonts w:hint="eastAsia" w:ascii="仿宋" w:hAnsi="仿宋" w:eastAsia="仿宋" w:cs="仿宋"/>
          <w:i w:val="0"/>
          <w:iCs w:val="0"/>
          <w:caps w:val="0"/>
          <w:color w:val="000000"/>
          <w:spacing w:val="0"/>
          <w:sz w:val="28"/>
          <w:szCs w:val="28"/>
          <w:shd w:val="clear" w:fill="FFFFFF"/>
          <w:vertAlign w:val="baseline"/>
          <w:lang w:val="en-US" w:eastAsia="zh-CN"/>
        </w:rPr>
        <w:t>进步</w:t>
      </w:r>
      <w:r>
        <w:rPr>
          <w:rFonts w:hint="default" w:ascii="仿宋" w:hAnsi="仿宋" w:eastAsia="仿宋" w:cs="仿宋"/>
          <w:i w:val="0"/>
          <w:iCs w:val="0"/>
          <w:caps w:val="0"/>
          <w:color w:val="000000"/>
          <w:spacing w:val="0"/>
          <w:sz w:val="28"/>
          <w:szCs w:val="28"/>
          <w:shd w:val="clear" w:fill="FFFFFF"/>
          <w:vertAlign w:val="baseline"/>
          <w:lang w:val="en-US" w:eastAsia="zh-CN"/>
        </w:rPr>
        <w:t>奖学金</w:t>
      </w:r>
      <w:r>
        <w:rPr>
          <w:rFonts w:hint="eastAsia" w:ascii="仿宋" w:hAnsi="仿宋" w:eastAsia="仿宋" w:cs="仿宋"/>
          <w:i w:val="0"/>
          <w:iCs w:val="0"/>
          <w:caps w:val="0"/>
          <w:color w:val="000000"/>
          <w:spacing w:val="0"/>
          <w:sz w:val="28"/>
          <w:szCs w:val="28"/>
          <w:shd w:val="clear" w:fill="FFFFFF"/>
          <w:vertAlign w:val="baseline"/>
          <w:lang w:val="en-US" w:eastAsia="zh-CN"/>
        </w:rPr>
        <w:t>总名额与书院学生总体规模比例分配班级推荐名额，</w:t>
      </w:r>
      <w:r>
        <w:rPr>
          <w:rFonts w:hint="eastAsia" w:ascii="仿宋" w:hAnsi="仿宋" w:eastAsia="仿宋" w:cs="仿宋"/>
          <w:sz w:val="28"/>
          <w:szCs w:val="28"/>
          <w:lang w:val="en-US" w:eastAsia="zh-CN"/>
        </w:rPr>
        <w:t>班级根据学生2023-2024学年</w:t>
      </w:r>
      <w:r>
        <w:rPr>
          <w:rFonts w:hint="eastAsia" w:ascii="仿宋" w:hAnsi="仿宋" w:eastAsia="仿宋" w:cs="仿宋"/>
          <w:i w:val="0"/>
          <w:iCs w:val="0"/>
          <w:caps w:val="0"/>
          <w:color w:val="000000"/>
          <w:spacing w:val="0"/>
          <w:sz w:val="28"/>
          <w:szCs w:val="28"/>
          <w:shd w:val="clear" w:fill="FFFFFF"/>
          <w:vertAlign w:val="baseline"/>
          <w:lang w:val="en-US" w:eastAsia="zh-CN"/>
        </w:rPr>
        <w:t>上下两个学期</w:t>
      </w:r>
      <w:r>
        <w:rPr>
          <w:rFonts w:hint="eastAsia" w:ascii="仿宋" w:hAnsi="仿宋" w:eastAsia="仿宋" w:cs="仿宋"/>
          <w:sz w:val="28"/>
          <w:szCs w:val="28"/>
          <w:lang w:val="en-US" w:eastAsia="zh-CN"/>
        </w:rPr>
        <w:t>学习进步情况开展评议并产生班级推荐名单，经班主任签字确认后，提交书院审议。</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其中学习进步情况评价标准由班级讨论决定，参评学生上下两个学期的平均学分绩和专业排名作为参考数据由书院出具，从</w:t>
      </w:r>
      <w:r>
        <w:rPr>
          <w:rFonts w:hint="eastAsia" w:ascii="仿宋" w:hAnsi="仿宋" w:eastAsia="仿宋" w:cs="仿宋"/>
          <w:i w:val="0"/>
          <w:iCs w:val="0"/>
          <w:caps w:val="0"/>
          <w:color w:val="000000"/>
          <w:spacing w:val="0"/>
          <w:sz w:val="28"/>
          <w:szCs w:val="28"/>
          <w:shd w:val="clear" w:fill="FFFFFF"/>
          <w:vertAlign w:val="baseline"/>
        </w:rPr>
        <w:t>微人大本科教学管理系统中</w:t>
      </w:r>
      <w:r>
        <w:rPr>
          <w:rFonts w:hint="eastAsia" w:ascii="仿宋" w:hAnsi="仿宋" w:eastAsia="仿宋" w:cs="仿宋"/>
          <w:i w:val="0"/>
          <w:iCs w:val="0"/>
          <w:caps w:val="0"/>
          <w:color w:val="000000"/>
          <w:spacing w:val="0"/>
          <w:sz w:val="28"/>
          <w:szCs w:val="28"/>
          <w:shd w:val="clear" w:fill="FFFFFF"/>
          <w:vertAlign w:val="baseline"/>
          <w:lang w:val="en-US" w:eastAsia="zh-CN"/>
        </w:rPr>
        <w:t>直接</w:t>
      </w:r>
      <w:r>
        <w:rPr>
          <w:rFonts w:hint="eastAsia" w:ascii="仿宋" w:hAnsi="仿宋" w:eastAsia="仿宋" w:cs="仿宋"/>
          <w:i w:val="0"/>
          <w:iCs w:val="0"/>
          <w:caps w:val="0"/>
          <w:color w:val="000000"/>
          <w:spacing w:val="0"/>
          <w:sz w:val="28"/>
          <w:szCs w:val="28"/>
          <w:shd w:val="clear" w:fill="FFFFFF"/>
          <w:vertAlign w:val="baseline"/>
        </w:rPr>
        <w:t>导出(截至2024年9月13日，平均学分绩计算至小数点后两位)</w:t>
      </w:r>
      <w:r>
        <w:rPr>
          <w:rFonts w:hint="eastAsia" w:ascii="仿宋" w:hAnsi="仿宋" w:eastAsia="仿宋" w:cs="仿宋"/>
          <w:i w:val="0"/>
          <w:iCs w:val="0"/>
          <w:caps w:val="0"/>
          <w:color w:val="000000"/>
          <w:spacing w:val="0"/>
          <w:sz w:val="28"/>
          <w:szCs w:val="28"/>
          <w:shd w:val="clear" w:fill="FFFFFF"/>
          <w:vertAlign w:val="baseline"/>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组织推荐</w:t>
      </w:r>
      <w:r>
        <w:rPr>
          <w:rFonts w:hint="eastAsia" w:ascii="仿宋" w:hAnsi="仿宋" w:eastAsia="仿宋" w:cs="仿宋"/>
          <w:sz w:val="28"/>
          <w:szCs w:val="28"/>
          <w:lang w:val="en-US" w:eastAsia="zh-CN"/>
        </w:rPr>
        <w:t>由</w:t>
      </w:r>
      <w:r>
        <w:rPr>
          <w:rFonts w:hint="eastAsia" w:ascii="仿宋" w:hAnsi="仿宋" w:eastAsia="仿宋" w:cs="仿宋"/>
          <w:sz w:val="28"/>
          <w:szCs w:val="28"/>
        </w:rPr>
        <w:t>书院在全院范围内重点考虑努力学习，在学习方面取得明显进步的学生，</w:t>
      </w:r>
      <w:r>
        <w:rPr>
          <w:rFonts w:hint="eastAsia" w:ascii="仿宋" w:hAnsi="仿宋" w:eastAsia="仿宋" w:cs="仿宋"/>
          <w:sz w:val="28"/>
          <w:szCs w:val="28"/>
          <w:lang w:val="en-US" w:eastAsia="zh-CN"/>
        </w:rPr>
        <w:t>经书院评审工作委员会研究产生。</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第八条 </w:t>
      </w:r>
      <w:r>
        <w:rPr>
          <w:rFonts w:hint="eastAsia" w:ascii="仿宋" w:hAnsi="仿宋" w:eastAsia="仿宋" w:cs="仿宋"/>
          <w:sz w:val="28"/>
          <w:szCs w:val="28"/>
          <w:lang w:val="en-US" w:eastAsia="zh-CN"/>
        </w:rPr>
        <w:t>推荐名单经</w:t>
      </w:r>
      <w:r>
        <w:rPr>
          <w:rFonts w:hint="eastAsia" w:ascii="仿宋" w:hAnsi="仿宋" w:eastAsia="仿宋" w:cs="仿宋"/>
          <w:sz w:val="28"/>
          <w:szCs w:val="28"/>
        </w:rPr>
        <w:t>书院</w:t>
      </w:r>
      <w:r>
        <w:rPr>
          <w:rFonts w:hint="eastAsia" w:ascii="仿宋" w:hAnsi="仿宋" w:eastAsia="仿宋" w:cs="仿宋"/>
          <w:sz w:val="28"/>
          <w:szCs w:val="28"/>
          <w:lang w:val="en-US" w:eastAsia="zh-CN"/>
        </w:rPr>
        <w:t>党委前置审核，并由书院党委与明德书院召开联席会议</w:t>
      </w:r>
      <w:r>
        <w:rPr>
          <w:rFonts w:hint="eastAsia" w:ascii="仿宋" w:hAnsi="仿宋" w:eastAsia="仿宋" w:cs="仿宋"/>
          <w:sz w:val="28"/>
          <w:szCs w:val="28"/>
        </w:rPr>
        <w:t>审议通过，经公示无异议后按程序上报学校参加评审。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九</w:t>
      </w:r>
      <w:r>
        <w:rPr>
          <w:rFonts w:hint="eastAsia" w:ascii="仿宋" w:hAnsi="仿宋" w:eastAsia="仿宋" w:cs="仿宋"/>
          <w:sz w:val="28"/>
          <w:szCs w:val="28"/>
        </w:rPr>
        <w:t>条 对于评审过程及评审结果如有投诉、举报，需严格遵循评审工作公告的程序进行，不得提供虚假信息、不实信息，相关行为涉及违反学校纪律的，提交学校处理。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第十条 本细则自发布之日起实施，由明德书院负责解释。</w:t>
      </w: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423B2CB9"/>
    <w:rsid w:val="0360189D"/>
    <w:rsid w:val="115B5FEA"/>
    <w:rsid w:val="132E30C5"/>
    <w:rsid w:val="17811C43"/>
    <w:rsid w:val="19276AFB"/>
    <w:rsid w:val="1BCA104F"/>
    <w:rsid w:val="200B3521"/>
    <w:rsid w:val="23267A3C"/>
    <w:rsid w:val="242839D2"/>
    <w:rsid w:val="29DD03DE"/>
    <w:rsid w:val="38B004D5"/>
    <w:rsid w:val="423B2CB9"/>
    <w:rsid w:val="43220166"/>
    <w:rsid w:val="4F710A14"/>
    <w:rsid w:val="52262073"/>
    <w:rsid w:val="579F6C1A"/>
    <w:rsid w:val="5A1530AB"/>
    <w:rsid w:val="61A70440"/>
    <w:rsid w:val="7E8F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3528</Words>
  <Characters>3662</Characters>
  <Lines>0</Lines>
  <Paragraphs>0</Paragraphs>
  <TotalTime>0</TotalTime>
  <ScaleCrop>false</ScaleCrop>
  <LinksUpToDate>false</LinksUpToDate>
  <CharactersWithSpaces>3689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2022-10-12T07:56:00Z</dcterms:created>
  <dc:creator>叶然</dc:creator>
  <cp:lastModifiedBy>屈平</cp:lastModifiedBy>
  <cp:lastPrinted>2022-10-17T11:19:00Z</cp:lastPrinted>
  <dcterms:modified xsi:type="dcterms:W3CDTF">2024-09-26T10:02:07Z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C0A8577450A0445DB9F048BADC183A31</vt:lpwstr>
  </property>
</Properties>
</file>